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1F3864"/>
          <w:spacing w:val="20"/>
          <w:sz w:val="40"/>
          <w:szCs w:val="40"/>
        </w:rPr>
        <w:t xml:space="preserve">EUGENE WANJAU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Data Engineer  |  ETL &amp; Data Pipelines  |  Data Modeling  |  Backend Systems</w:t>
      </w:r>
    </w:p>
    <w:p>
      <w:pPr>
        <w:spacing w:after="100"/>
        <w:jc w:val="center"/>
      </w:pPr>
      <w:r>
        <w:rPr>
          <w:rFonts w:ascii="Calibri" w:cs="Calibri" w:eastAsia="Calibri" w:hAnsi="Calibri"/>
          <w:color w:val="595959"/>
          <w:sz w:val="18"/>
          <w:szCs w:val="18"/>
        </w:rPr>
        <w:t xml:space="preserve">eugenewanjau@gmail.com  |  +254 748 507 336  |  Nairobi, Kenya  |  github.com/wanjau2  |  wanjau.netlify.app</w:t>
      </w:r>
    </w:p>
    <w:p>
      <w:pPr>
        <w:pBdr>
          <w:bottom w:val="single" w:color="1F3864" w:sz="6" w:space="2"/>
        </w:pBdr>
        <w:spacing w:after="48" w:before="88"/>
      </w:pPr>
      <w:r>
        <w:rPr>
          <w:rFonts w:ascii="Calibri" w:cs="Calibri" w:eastAsia="Calibri" w:hAnsi="Calibri"/>
          <w:b/>
          <w:bCs/>
          <w:color w:val="1F3864"/>
          <w:spacing w:val="14"/>
          <w:sz w:val="20"/>
          <w:szCs w:val="20"/>
        </w:rPr>
        <w:t xml:space="preserve">PROFESSIONAL SUMMARY</w:t>
      </w:r>
    </w:p>
    <w:p>
      <w:pPr>
        <w:spacing w:after="40" w:line="228"/>
        <w:jc w:val="both"/>
      </w:pPr>
      <w:r>
        <w:rPr>
          <w:rFonts w:ascii="Calibri" w:cs="Calibri" w:eastAsia="Calibri" w:hAnsi="Calibri"/>
          <w:sz w:val="18"/>
          <w:szCs w:val="18"/>
        </w:rPr>
        <w:t xml:space="preserve">Data engineer and final-year Computer Science student with production experience designing relational and document data models, building ETL and system-integration pipelines, and operating data infrastructure end to end for a multi-country agricultural supply chain. Comfortable owning the full path — ingestion from unreliable field devices, validation and deduplication, PostgreSQL modeling, API delivery and downstream reporting. Bilingual (English/French), with proven delivery in low-connectivity, audit-sensitive environments.</w:t>
      </w:r>
    </w:p>
    <w:p>
      <w:pPr>
        <w:pBdr>
          <w:bottom w:val="single" w:color="1F3864" w:sz="6" w:space="2"/>
        </w:pBdr>
        <w:spacing w:after="48" w:before="88"/>
      </w:pPr>
      <w:r>
        <w:rPr>
          <w:rFonts w:ascii="Calibri" w:cs="Calibri" w:eastAsia="Calibri" w:hAnsi="Calibri"/>
          <w:b/>
          <w:bCs/>
          <w:color w:val="1F3864"/>
          <w:spacing w:val="14"/>
          <w:sz w:val="20"/>
          <w:szCs w:val="20"/>
        </w:rPr>
        <w:t xml:space="preserve">TECHNICAL SKILLS</w:t>
      </w:r>
    </w:p>
    <w:p>
      <w:pPr>
        <w:spacing w:after="22" w:line="228"/>
      </w:pPr>
      <w:r>
        <w:rPr>
          <w:rFonts w:ascii="Calibri" w:cs="Calibri" w:eastAsia="Calibri" w:hAnsi="Calibri"/>
          <w:b/>
          <w:bCs/>
          <w:color w:val="1F3864"/>
          <w:sz w:val="18"/>
          <w:szCs w:val="18"/>
        </w:rPr>
        <w:t xml:space="preserve">Languages: </w:t>
      </w:r>
      <w:r>
        <w:rPr>
          <w:rFonts w:ascii="Calibri" w:cs="Calibri" w:eastAsia="Calibri" w:hAnsi="Calibri"/>
          <w:sz w:val="18"/>
          <w:szCs w:val="18"/>
        </w:rPr>
        <w:t xml:space="preserve">Python, SQL, JavaScript, R, Bash</w:t>
      </w:r>
    </w:p>
    <w:p>
      <w:pPr>
        <w:spacing w:after="22" w:line="228"/>
      </w:pPr>
      <w:r>
        <w:rPr>
          <w:rFonts w:ascii="Calibri" w:cs="Calibri" w:eastAsia="Calibri" w:hAnsi="Calibri"/>
          <w:b/>
          <w:bCs/>
          <w:color w:val="1F3864"/>
          <w:sz w:val="18"/>
          <w:szCs w:val="18"/>
        </w:rPr>
        <w:t xml:space="preserve">Data &amp; Storage: </w:t>
      </w:r>
      <w:r>
        <w:rPr>
          <w:rFonts w:ascii="Calibri" w:cs="Calibri" w:eastAsia="Calibri" w:hAnsi="Calibri"/>
          <w:sz w:val="18"/>
          <w:szCs w:val="18"/>
        </w:rPr>
        <w:t xml:space="preserve">PostgreSQL, MongoDB, Redis, AWS S3, data modeling, schema design, indexing, query optimization, migrations</w:t>
      </w:r>
    </w:p>
    <w:p>
      <w:pPr>
        <w:spacing w:after="22" w:line="228"/>
      </w:pPr>
      <w:r>
        <w:rPr>
          <w:rFonts w:ascii="Calibri" w:cs="Calibri" w:eastAsia="Calibri" w:hAnsi="Calibri"/>
          <w:b/>
          <w:bCs/>
          <w:color w:val="1F3864"/>
          <w:sz w:val="18"/>
          <w:szCs w:val="18"/>
        </w:rPr>
        <w:t xml:space="preserve">Pipelines &amp; Processing: </w:t>
      </w:r>
      <w:r>
        <w:rPr>
          <w:rFonts w:ascii="Calibri" w:cs="Calibri" w:eastAsia="Calibri" w:hAnsi="Calibri"/>
          <w:sz w:val="18"/>
          <w:szCs w:val="18"/>
        </w:rPr>
        <w:t xml:space="preserve">ETL/ELT design, Celery, PySpark, Pandas, NumPy, event-driven and scheduled jobs, data validation, deduplication, incremental sync</w:t>
      </w:r>
    </w:p>
    <w:p>
      <w:pPr>
        <w:spacing w:after="22" w:line="228"/>
      </w:pPr>
      <w:r>
        <w:rPr>
          <w:rFonts w:ascii="Calibri" w:cs="Calibri" w:eastAsia="Calibri" w:hAnsi="Calibri"/>
          <w:b/>
          <w:bCs/>
          <w:color w:val="1F3864"/>
          <w:sz w:val="18"/>
          <w:szCs w:val="18"/>
        </w:rPr>
        <w:t xml:space="preserve">APIs &amp; Integration: </w:t>
      </w:r>
      <w:r>
        <w:rPr>
          <w:rFonts w:ascii="Calibri" w:cs="Calibri" w:eastAsia="Calibri" w:hAnsi="Calibri"/>
          <w:sz w:val="18"/>
          <w:szCs w:val="18"/>
        </w:rPr>
        <w:t xml:space="preserve">Django REST Framework, FastAPI, Flask, REST, XML-RPC, webhooks, idempotency, ERP and payment-gateway integration</w:t>
      </w:r>
    </w:p>
    <w:p>
      <w:pPr>
        <w:spacing w:after="22" w:line="228"/>
      </w:pPr>
      <w:r>
        <w:rPr>
          <w:rFonts w:ascii="Calibri" w:cs="Calibri" w:eastAsia="Calibri" w:hAnsi="Calibri"/>
          <w:b/>
          <w:bCs/>
          <w:color w:val="1F3864"/>
          <w:sz w:val="18"/>
          <w:szCs w:val="18"/>
        </w:rPr>
        <w:t xml:space="preserve">Cloud &amp; DevOps: </w:t>
      </w:r>
      <w:r>
        <w:rPr>
          <w:rFonts w:ascii="Calibri" w:cs="Calibri" w:eastAsia="Calibri" w:hAnsi="Calibri"/>
          <w:sz w:val="18"/>
          <w:szCs w:val="18"/>
        </w:rPr>
        <w:t xml:space="preserve">AWS (Lambda, S3), Docker, Linux, Git &amp; GitHub, CI/CD fundamentals, on-premise NAS deployment</w:t>
      </w:r>
    </w:p>
    <w:p>
      <w:pPr>
        <w:spacing w:after="22" w:line="228"/>
      </w:pPr>
      <w:r>
        <w:rPr>
          <w:rFonts w:ascii="Calibri" w:cs="Calibri" w:eastAsia="Calibri" w:hAnsi="Calibri"/>
          <w:b/>
          <w:bCs/>
          <w:color w:val="1F3864"/>
          <w:sz w:val="18"/>
          <w:szCs w:val="18"/>
        </w:rPr>
        <w:t xml:space="preserve">Analytics &amp; ML: </w:t>
      </w:r>
      <w:r>
        <w:rPr>
          <w:rFonts w:ascii="Calibri" w:cs="Calibri" w:eastAsia="Calibri" w:hAnsi="Calibri"/>
          <w:sz w:val="18"/>
          <w:szCs w:val="18"/>
        </w:rPr>
        <w:t xml:space="preserve">scikit-learn, XGBoost, Power BI, advanced Excel, statistical analysis, regression modeling</w:t>
      </w:r>
    </w:p>
    <w:p>
      <w:pPr>
        <w:pBdr>
          <w:bottom w:val="single" w:color="1F3864" w:sz="6" w:space="2"/>
        </w:pBdr>
        <w:spacing w:after="48" w:before="88"/>
      </w:pPr>
      <w:r>
        <w:rPr>
          <w:rFonts w:ascii="Calibri" w:cs="Calibri" w:eastAsia="Calibri" w:hAnsi="Calibri"/>
          <w:b/>
          <w:bCs/>
          <w:color w:val="1F3864"/>
          <w:spacing w:val="14"/>
          <w:sz w:val="20"/>
          <w:szCs w:val="20"/>
        </w:rPr>
        <w:t xml:space="preserve">PROFESSIONAL EXPERIENCE</w:t>
      </w:r>
    </w:p>
    <w:p>
      <w:pPr>
        <w:spacing w:after="0" w:before="5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Data &amp; Software Engineer — Chambers Federation (Origins Innovation Labs Kenya)</w:t>
      </w:r>
      <w:r>
        <w:ptab w:alignment="right" w:relativeTo="margin" w:leader="none"/>
      </w:r>
      <w:r>
        <w:rPr>
          <w:rFonts w:ascii="Calibri" w:cs="Calibri" w:eastAsia="Calibri" w:hAnsi="Calibri"/>
          <w:color w:val="595959"/>
          <w:sz w:val="18"/>
          <w:szCs w:val="18"/>
        </w:rPr>
        <w:t xml:space="preserve">Feb 2026 – Present</w:t>
      </w:r>
    </w:p>
    <w:p>
      <w:pPr>
        <w:spacing w:after="30" w:before="0"/>
      </w:pPr>
      <w:r>
        <w:rPr>
          <w:rFonts w:ascii="Calibri" w:cs="Calibri" w:eastAsia="Calibri" w:hAnsi="Calibri"/>
          <w:i/>
          <w:iCs/>
          <w:color w:val="595959"/>
          <w:sz w:val="17"/>
          <w:szCs w:val="17"/>
        </w:rPr>
        <w:t xml:space="preserve">Nairobi, Kenya  ·  Agricultural commodity processing and export (cocoa &amp; vanilla, DRC/Rwanda)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Designed the PostgreSQL data model </w:t>
      </w:r>
      <w:r>
        <w:rPr>
          <w:rFonts w:ascii="Calibri" w:cs="Calibri" w:eastAsia="Calibri" w:hAnsi="Calibri"/>
          <w:sz w:val="18"/>
          <w:szCs w:val="18"/>
        </w:rPr>
        <w:t xml:space="preserve">behind a commodity traceability platform — farmers, cooperatives, collections, lots and payments — enforcing immutable payment records and cooperative-scoped query isolation for auditability.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Engineered a Python/Flask middleware service </w:t>
      </w:r>
      <w:r>
        <w:rPr>
          <w:rFonts w:ascii="Calibri" w:cs="Calibri" w:eastAsia="Calibri" w:hAnsi="Calibri"/>
          <w:sz w:val="18"/>
          <w:szCs w:val="18"/>
        </w:rPr>
        <w:t xml:space="preserve">bridging ZKTeco biometric hardware to Odoo ERP over the ADMS push protocol and XML-RPC — handling timezone normalization (EAT to UTC), duplicate-punch suppression, and derived attendance metrics feeding payroll.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Profiled a production PostgreSQL dump </w:t>
      </w:r>
      <w:r>
        <w:rPr>
          <w:rFonts w:ascii="Calibri" w:cs="Calibri" w:eastAsia="Calibri" w:hAnsi="Calibri"/>
          <w:sz w:val="18"/>
          <w:szCs w:val="18"/>
        </w:rPr>
        <w:t xml:space="preserve">of 500+ operational records to diagnose data quality failures — recurrence duplication, null deadlines and stage/state mismatches — and delivered a prioritised remediation plan adopted by management.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Administer Odoo 19 ERP data across seven departments</w:t>
      </w:r>
      <w:r>
        <w:rPr>
          <w:rFonts w:ascii="Calibri" w:cs="Calibri" w:eastAsia="Calibri" w:hAnsi="Calibri"/>
          <w:sz w:val="18"/>
          <w:szCs w:val="18"/>
        </w:rPr>
        <w:t xml:space="preserve">, covering master data governance, payroll structures with statutory deduction formulas, reporting datasets, and role-based access control in a multi-company setup.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Orchestrated asynchronous processing with Celery and Redis </w:t>
      </w:r>
      <w:r>
        <w:rPr>
          <w:rFonts w:ascii="Calibri" w:cs="Calibri" w:eastAsia="Calibri" w:hAnsi="Calibri"/>
          <w:sz w:val="18"/>
          <w:szCs w:val="18"/>
        </w:rPr>
        <w:t xml:space="preserve">for scheduled synchronisation jobs, long-running exports and compliance report generation.</w:t>
      </w:r>
    </w:p>
    <w:p>
      <w:pPr>
        <w:pBdr>
          <w:bottom w:val="single" w:color="1F3864" w:sz="6" w:space="2"/>
        </w:pBdr>
        <w:spacing w:after="48" w:before="88"/>
      </w:pPr>
      <w:r>
        <w:rPr>
          <w:rFonts w:ascii="Calibri" w:cs="Calibri" w:eastAsia="Calibri" w:hAnsi="Calibri"/>
          <w:b/>
          <w:bCs/>
          <w:color w:val="1F3864"/>
          <w:spacing w:val="14"/>
          <w:sz w:val="20"/>
          <w:szCs w:val="20"/>
        </w:rPr>
        <w:t xml:space="preserve">KEY PROJECTS</w:t>
      </w:r>
    </w:p>
    <w:p>
      <w:pPr>
        <w:spacing w:after="0" w:before="5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CF Traceability Platform — Lead Developer</w:t>
      </w:r>
      <w:r>
        <w:ptab w:alignment="right" w:relativeTo="margin" w:leader="none"/>
      </w:r>
      <w:r>
        <w:rPr>
          <w:rFonts w:ascii="Calibri" w:cs="Calibri" w:eastAsia="Calibri" w:hAnsi="Calibri"/>
          <w:color w:val="595959"/>
          <w:sz w:val="18"/>
          <w:szCs w:val="18"/>
        </w:rPr>
        <w:t xml:space="preserve">Django · DRF · PostgreSQL · Celery · React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Designed the relational schema and Django/DRF backend </w:t>
      </w:r>
      <w:r>
        <w:rPr>
          <w:rFonts w:ascii="Calibri" w:cs="Calibri" w:eastAsia="Calibri" w:hAnsi="Calibri"/>
          <w:sz w:val="18"/>
          <w:szCs w:val="18"/>
        </w:rPr>
        <w:t xml:space="preserve">— 55+ REST endpoints across seven domain apps (users, organisations, farmers, payments, batches, quality, traceability) — modeling commodity flow from cooperatives in the DRC and Rwanda to export.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Built the offline-first sync layer </w:t>
      </w:r>
      <w:r>
        <w:rPr>
          <w:rFonts w:ascii="Calibri" w:cs="Calibri" w:eastAsia="Calibri" w:hAnsi="Calibri"/>
          <w:sz w:val="18"/>
          <w:szCs w:val="18"/>
        </w:rPr>
        <w:t xml:space="preserve">for field devices with days-long connectivity gaps: client-generated sync UUIDs give exactly-once deduplication on reconnect, cooperative-scoped querysets are enforced on every endpoint, and payment records are immutable so financial history cannot be silently rewritten.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Automated Odoo XML-RPC synchronisation and Celery background jobs </w:t>
      </w:r>
      <w:r>
        <w:rPr>
          <w:rFonts w:ascii="Calibri" w:cs="Calibri" w:eastAsia="Calibri" w:hAnsi="Calibri"/>
          <w:sz w:val="18"/>
          <w:szCs w:val="18"/>
        </w:rPr>
        <w:t xml:space="preserve">for scheduled reconciliation, and delivered an EU Deforestation Regulation (EUDR) compliant export pipeline feeding buyer due-diligence audits.</w:t>
      </w:r>
    </w:p>
    <w:p>
      <w:pPr>
        <w:spacing w:after="0" w:before="5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BillNyumbani — Property &amp; Billing Platform  ·  Founder</w:t>
      </w:r>
      <w:r>
        <w:ptab w:alignment="right" w:relativeTo="margin" w:leader="none"/>
      </w:r>
      <w:r>
        <w:rPr>
          <w:rFonts w:ascii="Calibri" w:cs="Calibri" w:eastAsia="Calibri" w:hAnsi="Calibri"/>
          <w:color w:val="595959"/>
          <w:sz w:val="18"/>
          <w:szCs w:val="18"/>
        </w:rPr>
        <w:t xml:space="preserve">Flask · MongoDB · React · Paystack · M-Pesa Daraja</w:t>
      </w:r>
    </w:p>
    <w:p>
      <w:pPr>
        <w:spacing w:after="30" w:before="0"/>
      </w:pPr>
      <w:r>
        <w:rPr>
          <w:rFonts w:ascii="Calibri" w:cs="Calibri" w:eastAsia="Calibri" w:hAnsi="Calibri"/>
          <w:i/>
          <w:iCs/>
          <w:color w:val="595959"/>
          <w:sz w:val="17"/>
          <w:szCs w:val="17"/>
        </w:rPr>
        <w:t xml:space="preserve">Sept 2024 – Present  ·  Live, in continuous operational use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Designed MongoDB schemas </w:t>
      </w:r>
      <w:r>
        <w:rPr>
          <w:rFonts w:ascii="Calibri" w:cs="Calibri" w:eastAsia="Calibri" w:hAnsi="Calibri"/>
          <w:sz w:val="18"/>
          <w:szCs w:val="18"/>
        </w:rPr>
        <w:t xml:space="preserve">for structured and semi-structured operational data — tenants, units, meter readings, invoices and payment ledgers — maintaining consistency across collections without a rigid relational schema.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Built an automated billing engine </w:t>
      </w:r>
      <w:r>
        <w:rPr>
          <w:rFonts w:ascii="Calibri" w:cs="Calibri" w:eastAsia="Calibri" w:hAnsi="Calibri"/>
          <w:sz w:val="18"/>
          <w:szCs w:val="18"/>
        </w:rPr>
        <w:t xml:space="preserve">computing usage-based charges (rent, water, electricity) from meter readings submitted via API, generating invoices programmatically, updating tenant balances, and emitting clean summary datasets for dashboard reporting.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Integrated Paystack and the M-Pesa Daraja API (STK Push) </w:t>
      </w:r>
      <w:r>
        <w:rPr>
          <w:rFonts w:ascii="Calibri" w:cs="Calibri" w:eastAsia="Calibri" w:hAnsi="Calibri"/>
          <w:sz w:val="18"/>
          <w:szCs w:val="18"/>
        </w:rPr>
        <w:t xml:space="preserve">with idempotent webhook handlers that confirm payment status asynchronously and reconcile invoices against ledgers in real time — an event-driven flow resilient to duplicate and out-of-order callbacks.</w:t>
      </w:r>
    </w:p>
    <w:p>
      <w:pPr>
        <w:spacing w:after="0" w:before="5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Smoke Detection IoT Pipeline</w:t>
      </w:r>
      <w:r>
        <w:ptab w:alignment="right" w:relativeTo="margin" w:leader="none"/>
      </w:r>
      <w:r>
        <w:rPr>
          <w:rFonts w:ascii="Calibri" w:cs="Calibri" w:eastAsia="Calibri" w:hAnsi="Calibri"/>
          <w:color w:val="595959"/>
          <w:sz w:val="18"/>
          <w:szCs w:val="18"/>
        </w:rPr>
        <w:t xml:space="preserve">Python · AWS Lambda · S3 · Event-driven architecture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Built a fully serverless ingestion pipeline </w:t>
      </w:r>
      <w:r>
        <w:rPr>
          <w:rFonts w:ascii="Calibri" w:cs="Calibri" w:eastAsia="Calibri" w:hAnsi="Calibri"/>
          <w:sz w:val="18"/>
          <w:szCs w:val="18"/>
        </w:rPr>
        <w:t xml:space="preserve">landing real-time sensor readings into S3 as the raw data layer, with validation on ingest and no persistent compute to operate or scale.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Implemented threshold-based alert logic in Lambda </w:t>
      </w:r>
      <w:r>
        <w:rPr>
          <w:rFonts w:ascii="Calibri" w:cs="Calibri" w:eastAsia="Calibri" w:hAnsi="Calibri"/>
          <w:sz w:val="18"/>
          <w:szCs w:val="18"/>
        </w:rPr>
        <w:t xml:space="preserve">triggered on S3 object creation — stateless, trigger-driven processing cleanly separated from the storage layer, following event-driven cloud-native patterns.</w:t>
      </w:r>
    </w:p>
    <w:p>
      <w:pPr>
        <w:spacing w:after="22" w:line="228"/>
      </w:pPr>
      <w:r>
        <w:rPr>
          <w:rFonts w:ascii="Calibri" w:cs="Calibri" w:eastAsia="Calibri" w:hAnsi="Calibri"/>
          <w:b/>
          <w:bCs/>
          <w:color w:val="1F3864"/>
          <w:sz w:val="18"/>
          <w:szCs w:val="18"/>
        </w:rPr>
        <w:t xml:space="preserve">Also built: </w:t>
      </w:r>
      <w:r>
        <w:rPr>
          <w:rFonts w:ascii="Calibri" w:cs="Calibri" w:eastAsia="Calibri" w:hAnsi="Calibri"/>
          <w:sz w:val="18"/>
          <w:szCs w:val="18"/>
        </w:rPr>
        <w:t xml:space="preserve">MarketScope (Django/FastAPI/React, ML scoring microservice); Customer Churn Prediction API (scikit-learn, XGBoost, Flask).</w:t>
      </w:r>
    </w:p>
    <w:p>
      <w:pPr>
        <w:pBdr>
          <w:bottom w:val="single" w:color="1F3864" w:sz="6" w:space="2"/>
        </w:pBdr>
        <w:spacing w:after="48" w:before="88"/>
      </w:pPr>
      <w:r>
        <w:rPr>
          <w:rFonts w:ascii="Calibri" w:cs="Calibri" w:eastAsia="Calibri" w:hAnsi="Calibri"/>
          <w:b/>
          <w:bCs/>
          <w:color w:val="1F3864"/>
          <w:spacing w:val="14"/>
          <w:sz w:val="20"/>
          <w:szCs w:val="20"/>
        </w:rPr>
        <w:t xml:space="preserve">EDUCATION</w:t>
      </w:r>
    </w:p>
    <w:p>
      <w:pPr>
        <w:spacing w:after="0" w:before="5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BSc Computer Science (Software Engineering) — Kabarak University</w:t>
      </w:r>
      <w:r>
        <w:ptab w:alignment="right" w:relativeTo="margin" w:leader="none"/>
      </w:r>
      <w:r>
        <w:rPr>
          <w:rFonts w:ascii="Calibri" w:cs="Calibri" w:eastAsia="Calibri" w:hAnsi="Calibri"/>
          <w:color w:val="595959"/>
          <w:sz w:val="18"/>
          <w:szCs w:val="18"/>
        </w:rPr>
        <w:t xml:space="preserve">Expected 2026</w:t>
      </w:r>
    </w:p>
    <w:p>
      <w:pPr>
        <w:spacing w:after="30" w:before="0"/>
      </w:pPr>
      <w:r>
        <w:rPr>
          <w:rFonts w:ascii="Calibri" w:cs="Calibri" w:eastAsia="Calibri" w:hAnsi="Calibri"/>
          <w:i/>
          <w:iCs/>
          <w:color w:val="595959"/>
          <w:sz w:val="17"/>
          <w:szCs w:val="17"/>
        </w:rPr>
        <w:t xml:space="preserve">Coursework: Database Management Systems · Data Structures &amp; Algorithms · Cloud Computing · Software Engineering</w:t>
      </w:r>
    </w:p>
    <w:p>
      <w:pPr>
        <w:spacing w:after="22" w:line="228"/>
      </w:pPr>
      <w:r>
        <w:rPr>
          <w:rFonts w:ascii="Calibri" w:cs="Calibri" w:eastAsia="Calibri" w:hAnsi="Calibri"/>
          <w:b/>
          <w:bCs/>
          <w:color w:val="1F3864"/>
          <w:sz w:val="18"/>
          <w:szCs w:val="18"/>
        </w:rPr>
        <w:t xml:space="preserve">Languages: </w:t>
      </w:r>
      <w:r>
        <w:rPr>
          <w:rFonts w:ascii="Calibri" w:cs="Calibri" w:eastAsia="Calibri" w:hAnsi="Calibri"/>
          <w:sz w:val="18"/>
          <w:szCs w:val="18"/>
        </w:rPr>
        <w:t xml:space="preserve">English (fluent)  ·  Swahili (fluent)  ·  French (professional working proficiency)</w:t>
      </w:r>
    </w:p>
    <w:sectPr>
      <w:pgSz w:w="12240" w:h="15840" w:orient="portrait"/>
      <w:pgMar w:top="576" w:right="792" w:bottom="576" w:left="792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0" w:hanging="160"/>
      </w:pPr>
      <w:rPr>
        <w:rFonts w:ascii="Calibri" w:cs="Calibri" w:eastAsia="Calibri" w:hAnsi="Calibri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2026-08-05T07:39:27.407Z</dcterms:created>
  <dcterms:modified xsi:type="dcterms:W3CDTF">2026-08-05T07:39:27.407Z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